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w:t>
      </w:r>
      <w:r w:rsidR="004B7330">
        <w:rPr>
          <w:rFonts w:cs="Arial"/>
          <w:b/>
          <w:noProof/>
          <w:sz w:val="24"/>
          <w:szCs w:val="24"/>
        </w:rPr>
        <w:t>-NR</w:t>
      </w:r>
      <w:r w:rsidR="004316C5">
        <w:rPr>
          <w:rFonts w:cs="Arial"/>
          <w:b/>
          <w:noProof/>
          <w:sz w:val="24"/>
          <w:szCs w:val="24"/>
        </w:rPr>
        <w:tab/>
        <w:t>R4-17</w:t>
      </w:r>
      <w:r w:rsidR="00652BC6">
        <w:rPr>
          <w:rFonts w:cs="Arial"/>
          <w:b/>
          <w:noProof/>
          <w:sz w:val="24"/>
          <w:szCs w:val="24"/>
        </w:rPr>
        <w:t>00051</w:t>
      </w:r>
    </w:p>
    <w:p w:rsidR="00363178" w:rsidRDefault="004B7330" w:rsidP="001338F3">
      <w:pPr>
        <w:pStyle w:val="CRCoverPage"/>
        <w:tabs>
          <w:tab w:val="right" w:pos="9639"/>
          <w:tab w:val="right" w:pos="13323"/>
        </w:tabs>
        <w:spacing w:after="0"/>
        <w:jc w:val="right"/>
        <w:rPr>
          <w:rFonts w:cs="Arial"/>
          <w:b/>
          <w:noProof/>
          <w:sz w:val="24"/>
          <w:szCs w:val="24"/>
        </w:rPr>
      </w:pPr>
      <w:r>
        <w:rPr>
          <w:rFonts w:cs="Arial"/>
          <w:b/>
          <w:noProof/>
          <w:sz w:val="24"/>
          <w:szCs w:val="24"/>
        </w:rPr>
        <w:t>Spokane</w:t>
      </w:r>
      <w:r w:rsidR="00B7184C">
        <w:rPr>
          <w:rFonts w:cs="Arial"/>
          <w:b/>
          <w:noProof/>
          <w:sz w:val="24"/>
          <w:szCs w:val="24"/>
        </w:rPr>
        <w:t xml:space="preserve">, </w:t>
      </w:r>
      <w:r w:rsidR="00640095">
        <w:rPr>
          <w:rFonts w:cs="Arial"/>
          <w:b/>
          <w:noProof/>
          <w:sz w:val="24"/>
          <w:szCs w:val="24"/>
        </w:rPr>
        <w:t>USA</w:t>
      </w:r>
      <w:r w:rsidR="001338F3" w:rsidRPr="0033775D">
        <w:rPr>
          <w:rFonts w:cs="Arial"/>
          <w:b/>
          <w:noProof/>
          <w:sz w:val="24"/>
          <w:szCs w:val="24"/>
        </w:rPr>
        <w:t xml:space="preserve">, </w:t>
      </w:r>
      <w:r>
        <w:rPr>
          <w:rFonts w:cs="Arial"/>
          <w:b/>
          <w:noProof/>
          <w:sz w:val="24"/>
          <w:szCs w:val="24"/>
        </w:rPr>
        <w:t>17</w:t>
      </w:r>
      <w:r w:rsidR="001338F3" w:rsidRPr="0033775D">
        <w:rPr>
          <w:rFonts w:cs="Arial"/>
          <w:b/>
          <w:noProof/>
          <w:sz w:val="24"/>
          <w:szCs w:val="24"/>
        </w:rPr>
        <w:t xml:space="preserve"> – </w:t>
      </w:r>
      <w:r>
        <w:rPr>
          <w:rFonts w:cs="Arial"/>
          <w:b/>
          <w:noProof/>
          <w:sz w:val="24"/>
          <w:szCs w:val="24"/>
        </w:rPr>
        <w:t>19 January, 2017</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531127" w:rsidRPr="00531127">
        <w:rPr>
          <w:rFonts w:ascii="Arial" w:hAnsi="Arial"/>
          <w:sz w:val="24"/>
          <w:szCs w:val="24"/>
        </w:rPr>
        <w:t xml:space="preserve">Discussion on NR blocking requirements for </w:t>
      </w:r>
      <w:proofErr w:type="spellStart"/>
      <w:r w:rsidR="00531127" w:rsidRPr="00531127">
        <w:rPr>
          <w:rFonts w:ascii="Arial" w:hAnsi="Arial"/>
          <w:sz w:val="24"/>
          <w:szCs w:val="24"/>
        </w:rPr>
        <w:t>mmWave</w:t>
      </w:r>
      <w:proofErr w:type="spellEnd"/>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652BC6">
        <w:rPr>
          <w:rFonts w:ascii="Arial" w:hAnsi="Arial"/>
          <w:sz w:val="24"/>
        </w:rPr>
        <w:t>3.5.5</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D7154A">
        <w:rPr>
          <w:rFonts w:ascii="Times New Roman" w:hAnsi="Times New Roman"/>
          <w:b w:val="0"/>
          <w:noProof w:val="0"/>
          <w:sz w:val="20"/>
          <w:lang w:val="en-GB"/>
        </w:rPr>
        <w:t xml:space="preserve">NR </w:t>
      </w:r>
      <w:r w:rsidR="009D7C44">
        <w:rPr>
          <w:rFonts w:ascii="Times New Roman" w:hAnsi="Times New Roman"/>
          <w:b w:val="0"/>
          <w:noProof w:val="0"/>
          <w:sz w:val="20"/>
          <w:lang w:val="en-GB"/>
        </w:rPr>
        <w:t>blocking</w:t>
      </w:r>
      <w:r w:rsidR="00D7154A">
        <w:rPr>
          <w:rFonts w:ascii="Times New Roman" w:hAnsi="Times New Roman"/>
          <w:b w:val="0"/>
          <w:noProof w:val="0"/>
          <w:sz w:val="20"/>
          <w:lang w:val="en-GB"/>
        </w:rPr>
        <w:t xml:space="preserve"> requirements</w:t>
      </w:r>
      <w:r w:rsidR="00C676AD">
        <w:rPr>
          <w:rFonts w:ascii="Times New Roman" w:hAnsi="Times New Roman"/>
          <w:b w:val="0"/>
          <w:noProof w:val="0"/>
          <w:sz w:val="20"/>
          <w:lang w:val="en-GB"/>
        </w:rPr>
        <w:t xml:space="preserve"> for </w:t>
      </w:r>
      <w:proofErr w:type="spellStart"/>
      <w:r w:rsidR="00C676AD">
        <w:rPr>
          <w:rFonts w:ascii="Times New Roman" w:hAnsi="Times New Roman"/>
          <w:b w:val="0"/>
          <w:noProof w:val="0"/>
          <w:sz w:val="20"/>
          <w:lang w:val="en-GB"/>
        </w:rPr>
        <w:t>mmWave</w:t>
      </w:r>
      <w:proofErr w:type="spellEnd"/>
      <w:r w:rsidR="00D7154A">
        <w:rPr>
          <w:rFonts w:ascii="Times New Roman" w:hAnsi="Times New Roman"/>
          <w:b w:val="0"/>
          <w:noProof w:val="0"/>
          <w:sz w:val="20"/>
          <w:lang w:val="en-GB"/>
        </w:rPr>
        <w:t>.</w:t>
      </w:r>
      <w:r w:rsidR="00BF3314">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564A36" w:rsidRDefault="00564A36" w:rsidP="00D7154A">
      <w:pPr>
        <w:overflowPunct/>
        <w:autoSpaceDE/>
        <w:autoSpaceDN/>
        <w:adjustRightInd/>
        <w:spacing w:after="0"/>
        <w:textAlignment w:val="auto"/>
      </w:pPr>
      <w:r>
        <w:t>Blocking requirements have been discussed in previous meetings, so far at pretty generic level. This contribution once again discusses a very important aspect in blocking requirements that is how to define the blocking requirement with respect to angles of the wanted signal and the blocking signal.</w:t>
      </w:r>
      <w:r w:rsidR="00DC40C8">
        <w:t xml:space="preserve"> This paper</w:t>
      </w:r>
      <w:r w:rsidR="00265A1D">
        <w:t xml:space="preserve"> applies to ACS, IBB, and OO</w:t>
      </w:r>
      <w:r w:rsidR="00801CF7">
        <w:t>B.</w:t>
      </w:r>
    </w:p>
    <w:p w:rsidR="00564A36" w:rsidRDefault="00564A36" w:rsidP="00D7154A">
      <w:pPr>
        <w:overflowPunct/>
        <w:autoSpaceDE/>
        <w:autoSpaceDN/>
        <w:adjustRightInd/>
        <w:spacing w:after="0"/>
        <w:textAlignment w:val="auto"/>
      </w:pPr>
    </w:p>
    <w:p w:rsidR="00564A36" w:rsidRDefault="00244323" w:rsidP="00D7154A">
      <w:pPr>
        <w:overflowPunct/>
        <w:autoSpaceDE/>
        <w:autoSpaceDN/>
        <w:adjustRightInd/>
        <w:spacing w:after="0"/>
        <w:textAlignment w:val="auto"/>
      </w:pPr>
      <w:r>
        <w:t>Our opinion has been [1</w:t>
      </w:r>
      <w:proofErr w:type="gramStart"/>
      <w:r>
        <w:t>][</w:t>
      </w:r>
      <w:proofErr w:type="gramEnd"/>
      <w:r>
        <w:t>2] that the blocking requirements should be set in a way that the blocker and the wanted signal come from the same direction. Our argument</w:t>
      </w:r>
      <w:r w:rsidR="0084455D">
        <w:t>s have</w:t>
      </w:r>
      <w:r>
        <w:t xml:space="preserve"> been that this way </w:t>
      </w:r>
      <w:r w:rsidR="0084455D">
        <w:t xml:space="preserve">represents the worst case (most stringent requirement as blocker is not attenuated by BF) and </w:t>
      </w:r>
      <w:r>
        <w:t>the BF gain for both signals is well in control and the verification is quick and straightforward.</w:t>
      </w:r>
    </w:p>
    <w:p w:rsidR="00244323" w:rsidRDefault="00244323" w:rsidP="00D7154A">
      <w:pPr>
        <w:overflowPunct/>
        <w:autoSpaceDE/>
        <w:autoSpaceDN/>
        <w:adjustRightInd/>
        <w:spacing w:after="0"/>
        <w:textAlignment w:val="auto"/>
      </w:pPr>
    </w:p>
    <w:p w:rsidR="00970B6A" w:rsidRDefault="00C952EA" w:rsidP="00D7154A">
      <w:pPr>
        <w:overflowPunct/>
        <w:autoSpaceDE/>
        <w:autoSpaceDN/>
        <w:adjustRightInd/>
        <w:spacing w:after="0"/>
        <w:textAlignment w:val="auto"/>
      </w:pPr>
      <w:proofErr w:type="gramStart"/>
      <w:r>
        <w:t>It’s</w:t>
      </w:r>
      <w:proofErr w:type="gramEnd"/>
      <w:r>
        <w:t xml:space="preserve"> assumed blocker</w:t>
      </w:r>
      <w:r w:rsidR="002A12D0">
        <w:t xml:space="preserve"> </w:t>
      </w:r>
      <w:r w:rsidR="00970B6A">
        <w:t>impact is strongest at</w:t>
      </w:r>
      <w:r w:rsidR="0084455D">
        <w:t xml:space="preserve"> LNA input, which is before the phase shifters etc </w:t>
      </w:r>
      <w:proofErr w:type="spellStart"/>
      <w:r w:rsidR="0084455D">
        <w:t>i.e</w:t>
      </w:r>
      <w:proofErr w:type="spellEnd"/>
      <w:r w:rsidR="0084455D">
        <w:t xml:space="preserve"> before BF. </w:t>
      </w:r>
      <w:r w:rsidR="00970B6A">
        <w:t xml:space="preserve">Please note that the BF does not help LNA to tolerate higher blockers because BF is not done before LNA.  </w:t>
      </w:r>
    </w:p>
    <w:p w:rsidR="00970B6A" w:rsidRDefault="00970B6A" w:rsidP="00D7154A">
      <w:pPr>
        <w:overflowPunct/>
        <w:autoSpaceDE/>
        <w:autoSpaceDN/>
        <w:adjustRightInd/>
        <w:spacing w:after="0"/>
        <w:textAlignment w:val="auto"/>
      </w:pPr>
    </w:p>
    <w:p w:rsidR="008D4563" w:rsidRDefault="00970B6A" w:rsidP="00D7154A">
      <w:pPr>
        <w:overflowPunct/>
        <w:autoSpaceDE/>
        <w:autoSpaceDN/>
        <w:adjustRightInd/>
        <w:spacing w:after="0"/>
        <w:textAlignment w:val="auto"/>
      </w:pPr>
      <w:r>
        <w:t>I</w:t>
      </w:r>
      <w:r w:rsidR="0084455D">
        <w:t xml:space="preserve">t might be, at least in theory that the BF gain would be higher for the blocker that it </w:t>
      </w:r>
      <w:r w:rsidR="00B55F2C">
        <w:t>is for the wanted signal [3]</w:t>
      </w:r>
      <w:r w:rsidR="008D4563">
        <w:t>.</w:t>
      </w:r>
      <w:r>
        <w:t xml:space="preserve"> </w:t>
      </w:r>
      <w:r w:rsidR="008D4563">
        <w:t xml:space="preserve">We have evaluated the probability of the BF gain being higher for the blocker that comes from arbitrary direction than it is for the wanted signal that comes from well defined direction. </w:t>
      </w:r>
    </w:p>
    <w:p w:rsidR="00CD7851" w:rsidRDefault="00CD7851" w:rsidP="00D7154A">
      <w:pPr>
        <w:overflowPunct/>
        <w:autoSpaceDE/>
        <w:autoSpaceDN/>
        <w:adjustRightInd/>
        <w:spacing w:after="0"/>
        <w:textAlignment w:val="auto"/>
      </w:pPr>
    </w:p>
    <w:p w:rsidR="000809CF" w:rsidRPr="000809CF" w:rsidRDefault="001540BD" w:rsidP="000809CF">
      <w:pPr>
        <w:textAlignment w:val="auto"/>
        <w:rPr>
          <w:lang w:val="en-US"/>
        </w:rPr>
      </w:pPr>
      <w:r>
        <w:t xml:space="preserve">In our evaluation </w:t>
      </w:r>
      <w:r w:rsidR="00355C3C">
        <w:t xml:space="preserve">with one antenna module </w:t>
      </w:r>
      <w:r>
        <w:t xml:space="preserve">the worst </w:t>
      </w:r>
      <w:r w:rsidRPr="001540BD">
        <w:rPr>
          <w:lang w:val="en-US"/>
        </w:rPr>
        <w:t>case signal direction</w:t>
      </w:r>
      <w:r w:rsidR="00355C3C">
        <w:rPr>
          <w:lang w:val="en-US"/>
        </w:rPr>
        <w:t xml:space="preserve"> is as follows. A</w:t>
      </w:r>
      <w:r w:rsidRPr="001540BD">
        <w:rPr>
          <w:lang w:val="en-US"/>
        </w:rPr>
        <w:t>ntenna is radiating along surface of the UE:</w:t>
      </w:r>
      <w:r w:rsidR="00EE0E3A">
        <w:rPr>
          <w:lang w:val="en-US"/>
        </w:rPr>
        <w:t xml:space="preserve"> </w:t>
      </w:r>
      <w:r w:rsidRPr="001540BD">
        <w:rPr>
          <w:lang w:val="en-US"/>
        </w:rPr>
        <w:t>theta = 90 deg, phi = 0 deg</w:t>
      </w:r>
      <w:r w:rsidR="00EE0E3A">
        <w:rPr>
          <w:lang w:val="en-US"/>
        </w:rPr>
        <w:t xml:space="preserve">. </w:t>
      </w:r>
      <w:r w:rsidR="00EE0E3A" w:rsidRPr="00EE0E3A">
        <w:t xml:space="preserve">At that, Normalized </w:t>
      </w:r>
      <w:r w:rsidR="0086761B">
        <w:t xml:space="preserve">wanted </w:t>
      </w:r>
      <w:r w:rsidR="00EE0E3A" w:rsidRPr="00EE0E3A">
        <w:t>signal gain: -</w:t>
      </w:r>
      <w:r w:rsidR="000809CF">
        <w:t>3.5dB (normalized signal gain at peak direction=0dB).</w:t>
      </w:r>
    </w:p>
    <w:p w:rsidR="000809CF" w:rsidRDefault="000809CF" w:rsidP="00C82CB3">
      <w:pPr>
        <w:keepNext/>
        <w:overflowPunct/>
        <w:autoSpaceDE/>
        <w:autoSpaceDN/>
        <w:adjustRightInd/>
        <w:spacing w:after="0"/>
        <w:textAlignment w:val="auto"/>
      </w:pPr>
    </w:p>
    <w:p w:rsidR="000809CF" w:rsidRDefault="000809CF" w:rsidP="00C82CB3">
      <w:pPr>
        <w:keepNext/>
        <w:overflowPunct/>
        <w:autoSpaceDE/>
        <w:autoSpaceDN/>
        <w:adjustRightInd/>
        <w:spacing w:after="0"/>
        <w:textAlignment w:val="auto"/>
      </w:pPr>
      <w:r w:rsidRPr="000809CF">
        <w:drawing>
          <wp:inline distT="0" distB="0" distL="0" distR="0">
            <wp:extent cx="4038600" cy="32080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038600" cy="3208020"/>
                    </a:xfrm>
                    <a:prstGeom prst="rect">
                      <a:avLst/>
                    </a:prstGeom>
                    <a:noFill/>
                    <a:ln w="9525">
                      <a:noFill/>
                      <a:miter lim="800000"/>
                      <a:headEnd/>
                      <a:tailEnd/>
                    </a:ln>
                  </pic:spPr>
                </pic:pic>
              </a:graphicData>
            </a:graphic>
          </wp:inline>
        </w:drawing>
      </w:r>
    </w:p>
    <w:p w:rsidR="000809CF" w:rsidRDefault="000809CF" w:rsidP="00C82CB3">
      <w:pPr>
        <w:keepNext/>
        <w:overflowPunct/>
        <w:autoSpaceDE/>
        <w:autoSpaceDN/>
        <w:adjustRightInd/>
        <w:spacing w:after="0"/>
        <w:textAlignment w:val="auto"/>
      </w:pPr>
    </w:p>
    <w:p w:rsidR="000809CF" w:rsidRDefault="000809CF" w:rsidP="00C82CB3">
      <w:pPr>
        <w:keepNext/>
        <w:overflowPunct/>
        <w:autoSpaceDE/>
        <w:autoSpaceDN/>
        <w:adjustRightInd/>
        <w:spacing w:after="0"/>
        <w:textAlignment w:val="auto"/>
      </w:pPr>
    </w:p>
    <w:p w:rsidR="00B55F2C" w:rsidRDefault="00C82CB3" w:rsidP="00C82CB3">
      <w:pPr>
        <w:pStyle w:val="Caption"/>
      </w:pPr>
      <w:bookmarkStart w:id="0" w:name="_Ref471285054"/>
      <w:r>
        <w:t xml:space="preserve">Figure </w:t>
      </w:r>
      <w:fldSimple w:instr=" SEQ Figure \* ARABIC ">
        <w:r w:rsidR="00350A9C">
          <w:rPr>
            <w:noProof/>
          </w:rPr>
          <w:t>1</w:t>
        </w:r>
      </w:fldSimple>
      <w:bookmarkEnd w:id="0"/>
      <w:r w:rsidR="000809CF">
        <w:t xml:space="preserve"> A</w:t>
      </w:r>
      <w:r>
        <w:t xml:space="preserve">ntenna </w:t>
      </w:r>
      <w:r w:rsidR="000809CF">
        <w:t>pattern</w:t>
      </w:r>
    </w:p>
    <w:p w:rsidR="00CD7851" w:rsidRDefault="00CD7851" w:rsidP="00D7154A">
      <w:pPr>
        <w:overflowPunct/>
        <w:autoSpaceDE/>
        <w:autoSpaceDN/>
        <w:adjustRightInd/>
        <w:spacing w:after="0"/>
        <w:textAlignment w:val="auto"/>
      </w:pPr>
    </w:p>
    <w:p w:rsidR="00CD7851" w:rsidRDefault="00C82CB3" w:rsidP="00D7154A">
      <w:pPr>
        <w:overflowPunct/>
        <w:autoSpaceDE/>
        <w:autoSpaceDN/>
        <w:adjustRightInd/>
        <w:spacing w:after="0"/>
        <w:textAlignment w:val="auto"/>
      </w:pPr>
      <w:r>
        <w:t xml:space="preserve">A CDF is generated from the results in </w:t>
      </w:r>
      <w:r>
        <w:fldChar w:fldCharType="begin"/>
      </w:r>
      <w:r>
        <w:instrText xml:space="preserve"> REF _Ref471285054 \h </w:instrText>
      </w:r>
      <w:r>
        <w:fldChar w:fldCharType="separate"/>
      </w:r>
      <w:r>
        <w:t xml:space="preserve">Figure </w:t>
      </w:r>
      <w:r>
        <w:rPr>
          <w:noProof/>
        </w:rPr>
        <w:t>1</w:t>
      </w:r>
      <w:r>
        <w:fldChar w:fldCharType="end"/>
      </w:r>
      <w:r>
        <w:t xml:space="preserve">. According to this CDF, the probability that the </w:t>
      </w:r>
      <w:r w:rsidR="002B55E5">
        <w:t>BF gain of the blocker</w:t>
      </w:r>
      <w:r>
        <w:t xml:space="preserve"> that comes from different arbitrary direction is higher than the BF gain of the wanted signal is ~5%.</w:t>
      </w:r>
    </w:p>
    <w:p w:rsidR="00C82CB3" w:rsidRDefault="00C82CB3" w:rsidP="00D7154A">
      <w:pPr>
        <w:overflowPunct/>
        <w:autoSpaceDE/>
        <w:autoSpaceDN/>
        <w:adjustRightInd/>
        <w:spacing w:after="0"/>
        <w:textAlignment w:val="auto"/>
      </w:pPr>
    </w:p>
    <w:p w:rsidR="00350A9C" w:rsidRDefault="00C82CB3" w:rsidP="00350A9C">
      <w:pPr>
        <w:keepNext/>
        <w:overflowPunct/>
        <w:autoSpaceDE/>
        <w:autoSpaceDN/>
        <w:adjustRightInd/>
        <w:spacing w:after="0"/>
        <w:textAlignment w:val="auto"/>
      </w:pPr>
      <w:r w:rsidRPr="00C82CB3">
        <w:drawing>
          <wp:inline distT="0" distB="0" distL="0" distR="0">
            <wp:extent cx="5600700" cy="419862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600700" cy="4198620"/>
                    </a:xfrm>
                    <a:prstGeom prst="rect">
                      <a:avLst/>
                    </a:prstGeom>
                    <a:noFill/>
                    <a:ln w="9525">
                      <a:noFill/>
                      <a:miter lim="800000"/>
                      <a:headEnd/>
                      <a:tailEnd/>
                    </a:ln>
                  </pic:spPr>
                </pic:pic>
              </a:graphicData>
            </a:graphic>
          </wp:inline>
        </w:drawing>
      </w:r>
    </w:p>
    <w:p w:rsidR="00C82CB3" w:rsidRDefault="00350A9C" w:rsidP="00350A9C">
      <w:pPr>
        <w:pStyle w:val="Caption"/>
        <w:jc w:val="center"/>
      </w:pPr>
      <w:r>
        <w:t xml:space="preserve">Figure </w:t>
      </w:r>
      <w:fldSimple w:instr=" SEQ Figure \* ARABIC ">
        <w:r>
          <w:rPr>
            <w:noProof/>
          </w:rPr>
          <w:t>2</w:t>
        </w:r>
      </w:fldSimple>
      <w:r>
        <w:t xml:space="preserve"> CDF of figure 1</w:t>
      </w:r>
    </w:p>
    <w:p w:rsidR="00350A9C" w:rsidRDefault="00350A9C" w:rsidP="00D7154A">
      <w:pPr>
        <w:overflowPunct/>
        <w:autoSpaceDE/>
        <w:autoSpaceDN/>
        <w:adjustRightInd/>
        <w:spacing w:after="0"/>
        <w:textAlignment w:val="auto"/>
      </w:pPr>
    </w:p>
    <w:p w:rsidR="00CD7851" w:rsidRDefault="00CD7851" w:rsidP="00D7154A">
      <w:pPr>
        <w:overflowPunct/>
        <w:autoSpaceDE/>
        <w:autoSpaceDN/>
        <w:adjustRightInd/>
        <w:spacing w:after="0"/>
        <w:textAlignment w:val="auto"/>
      </w:pPr>
      <w:r>
        <w:t xml:space="preserve">From the analysis results one can </w:t>
      </w:r>
      <w:r w:rsidR="00350A9C">
        <w:t xml:space="preserve">see that in </w:t>
      </w:r>
      <w:r w:rsidR="002B55E5">
        <w:t>9</w:t>
      </w:r>
      <w:r w:rsidR="00350A9C">
        <w:t>5</w:t>
      </w:r>
      <w:r>
        <w:t xml:space="preserve">% of cases the BF for the wanted signal is equal or higher than that for the blocking signal </w:t>
      </w:r>
      <w:r w:rsidR="002B55E5">
        <w:t>when</w:t>
      </w:r>
      <w:r>
        <w:t xml:space="preserve"> the blocker comes from arbitrary position.</w:t>
      </w:r>
      <w:r w:rsidR="00F66B51">
        <w:t xml:space="preserve"> Thus testing several</w:t>
      </w:r>
      <w:r w:rsidR="00007778">
        <w:t xml:space="preserve"> possible blocker directions would not bring much more information but instead would add test complexity and test time drastically.</w:t>
      </w:r>
      <w:r w:rsidR="005D318F">
        <w:t xml:space="preserve"> </w:t>
      </w:r>
    </w:p>
    <w:p w:rsidR="00CD7851" w:rsidRDefault="00CD7851" w:rsidP="00D7154A">
      <w:pPr>
        <w:overflowPunct/>
        <w:autoSpaceDE/>
        <w:autoSpaceDN/>
        <w:adjustRightInd/>
        <w:spacing w:after="0"/>
        <w:textAlignment w:val="auto"/>
      </w:pPr>
    </w:p>
    <w:p w:rsidR="00564A36" w:rsidRDefault="00CD7851" w:rsidP="00D7154A">
      <w:pPr>
        <w:overflowPunct/>
        <w:autoSpaceDE/>
        <w:autoSpaceDN/>
        <w:adjustRightInd/>
        <w:spacing w:after="0"/>
        <w:textAlignment w:val="auto"/>
      </w:pPr>
      <w:r>
        <w:t>Based on this analysis we are proposing the same as earlier:</w:t>
      </w:r>
    </w:p>
    <w:p w:rsidR="009D25F4" w:rsidRDefault="009D25F4" w:rsidP="009D25F4">
      <w:pPr>
        <w:overflowPunct/>
        <w:autoSpaceDE/>
        <w:autoSpaceDN/>
        <w:adjustRightInd/>
        <w:spacing w:after="0"/>
        <w:textAlignment w:val="auto"/>
      </w:pPr>
    </w:p>
    <w:p w:rsidR="00DD5F0D" w:rsidRDefault="00DD5F0D" w:rsidP="009D25F4">
      <w:pPr>
        <w:overflowPunct/>
        <w:autoSpaceDE/>
        <w:autoSpaceDN/>
        <w:adjustRightInd/>
        <w:spacing w:after="0"/>
        <w:textAlignment w:val="auto"/>
      </w:pPr>
    </w:p>
    <w:p w:rsidR="00DD5F0D" w:rsidRPr="00D238A8" w:rsidRDefault="00D238A8" w:rsidP="009D25F4">
      <w:pPr>
        <w:overflowPunct/>
        <w:autoSpaceDE/>
        <w:autoSpaceDN/>
        <w:adjustRightInd/>
        <w:spacing w:after="0"/>
        <w:textAlignment w:val="auto"/>
        <w:rPr>
          <w:b/>
        </w:rPr>
      </w:pPr>
      <w:r w:rsidRPr="00D238A8">
        <w:rPr>
          <w:b/>
        </w:rPr>
        <w:t>Proposal</w:t>
      </w:r>
      <w:r w:rsidR="00DD5F0D" w:rsidRPr="00D238A8">
        <w:rPr>
          <w:b/>
        </w:rPr>
        <w:t xml:space="preserve">1: </w:t>
      </w:r>
      <w:r w:rsidR="00435788" w:rsidRPr="00D238A8">
        <w:rPr>
          <w:b/>
        </w:rPr>
        <w:t xml:space="preserve">The blocking requirements should be defined according to case1 </w:t>
      </w:r>
      <w:proofErr w:type="spellStart"/>
      <w:r w:rsidR="00435788" w:rsidRPr="00D238A8">
        <w:rPr>
          <w:b/>
        </w:rPr>
        <w:t>i.e</w:t>
      </w:r>
      <w:proofErr w:type="spellEnd"/>
      <w:r w:rsidR="00435788" w:rsidRPr="00D238A8">
        <w:rPr>
          <w:b/>
        </w:rPr>
        <w:t xml:space="preserve"> the wanted signal and the blocker come from the same direction.</w:t>
      </w:r>
    </w:p>
    <w:p w:rsidR="00435788" w:rsidRDefault="00435788" w:rsidP="009D25F4">
      <w:pPr>
        <w:overflowPunct/>
        <w:autoSpaceDE/>
        <w:autoSpaceDN/>
        <w:adjustRightInd/>
        <w:spacing w:after="0"/>
        <w:textAlignment w:val="auto"/>
      </w:pPr>
    </w:p>
    <w:p w:rsidR="00CD7851" w:rsidRDefault="00CD7851" w:rsidP="009D25F4">
      <w:pPr>
        <w:overflowPunct/>
        <w:autoSpaceDE/>
        <w:autoSpaceDN/>
        <w:adjustRightInd/>
        <w:spacing w:after="0"/>
        <w:textAlignment w:val="auto"/>
      </w:pPr>
    </w:p>
    <w:p w:rsidR="001F1B54" w:rsidRDefault="007B61EE" w:rsidP="009D25F4">
      <w:pPr>
        <w:overflowPunct/>
        <w:autoSpaceDE/>
        <w:autoSpaceDN/>
        <w:adjustRightInd/>
        <w:spacing w:after="0"/>
        <w:textAlignment w:val="auto"/>
      </w:pPr>
      <w:r>
        <w:t xml:space="preserve">Next we discuss whether blocking requirements need to be verified with more than one angle of arrival. </w:t>
      </w:r>
      <w:r w:rsidR="006F5494">
        <w:t xml:space="preserve">Please note that by angle of arrival we mean the angle where both the wanted signal and the blocker come from. </w:t>
      </w:r>
      <w:r>
        <w:t xml:space="preserve">Angle of arrival impacts to the BF gain. </w:t>
      </w:r>
      <w:r w:rsidR="006D123D">
        <w:t xml:space="preserve">Maximum BF gain at each directions of the sphere mostly depends on the amount of antenna elements in the antenna module and the number of antenna modules. </w:t>
      </w:r>
      <w:r w:rsidR="008307BA">
        <w:t>We believe that there is no</w:t>
      </w:r>
      <w:r w:rsidR="001F1B54">
        <w:t xml:space="preserve"> clear benefit to verify several angle of arrivals </w:t>
      </w:r>
      <w:proofErr w:type="spellStart"/>
      <w:r w:rsidR="001F1B54">
        <w:t>i.e</w:t>
      </w:r>
      <w:proofErr w:type="spellEnd"/>
      <w:r w:rsidR="001F1B54">
        <w:t xml:space="preserve"> UE with several different BF gain scenarios; anyways the r</w:t>
      </w:r>
      <w:r w:rsidR="00F9792B">
        <w:t>atio</w:t>
      </w:r>
      <w:r w:rsidR="001F1B54">
        <w:t xml:space="preserve"> between the blocking signal and the wanted signal would be the same.</w:t>
      </w:r>
    </w:p>
    <w:p w:rsidR="006D123D" w:rsidRDefault="006D123D" w:rsidP="009D25F4">
      <w:pPr>
        <w:overflowPunct/>
        <w:autoSpaceDE/>
        <w:autoSpaceDN/>
        <w:adjustRightInd/>
        <w:spacing w:after="0"/>
        <w:textAlignment w:val="auto"/>
      </w:pPr>
    </w:p>
    <w:p w:rsidR="006E72CC" w:rsidRDefault="006E72CC" w:rsidP="009D25F4">
      <w:pPr>
        <w:overflowPunct/>
        <w:autoSpaceDE/>
        <w:autoSpaceDN/>
        <w:adjustRightInd/>
        <w:spacing w:after="0"/>
        <w:textAlignment w:val="auto"/>
      </w:pPr>
    </w:p>
    <w:p w:rsidR="006E72CC" w:rsidRPr="00D238A8" w:rsidRDefault="006E72CC" w:rsidP="006E72CC">
      <w:pPr>
        <w:overflowPunct/>
        <w:autoSpaceDE/>
        <w:autoSpaceDN/>
        <w:adjustRightInd/>
        <w:spacing w:after="0"/>
        <w:textAlignment w:val="auto"/>
        <w:rPr>
          <w:b/>
        </w:rPr>
      </w:pPr>
      <w:r>
        <w:rPr>
          <w:b/>
        </w:rPr>
        <w:t>Observation1</w:t>
      </w:r>
      <w:r w:rsidRPr="00D238A8">
        <w:rPr>
          <w:b/>
        </w:rPr>
        <w:t xml:space="preserve">: Defining multiple angles of arrivals </w:t>
      </w:r>
      <w:r>
        <w:rPr>
          <w:b/>
        </w:rPr>
        <w:t>in blocking requirements</w:t>
      </w:r>
      <w:r w:rsidRPr="00D238A8">
        <w:rPr>
          <w:b/>
        </w:rPr>
        <w:t xml:space="preserve"> would be very complicated and in particular </w:t>
      </w:r>
      <w:r w:rsidR="007D63AA" w:rsidRPr="00D238A8">
        <w:rPr>
          <w:b/>
        </w:rPr>
        <w:t>to</w:t>
      </w:r>
      <w:r w:rsidR="007D63AA">
        <w:rPr>
          <w:b/>
        </w:rPr>
        <w:t xml:space="preserve"> precisely</w:t>
      </w:r>
      <w:r w:rsidRPr="00D238A8">
        <w:rPr>
          <w:b/>
        </w:rPr>
        <w:t xml:space="preserve"> account different implementations would be challenging.</w:t>
      </w:r>
    </w:p>
    <w:p w:rsidR="006E72CC" w:rsidRPr="00D238A8" w:rsidRDefault="006E72CC" w:rsidP="006E72CC">
      <w:pPr>
        <w:overflowPunct/>
        <w:autoSpaceDE/>
        <w:autoSpaceDN/>
        <w:adjustRightInd/>
        <w:spacing w:after="0"/>
        <w:textAlignment w:val="auto"/>
        <w:rPr>
          <w:b/>
        </w:rPr>
      </w:pPr>
    </w:p>
    <w:p w:rsidR="006E72CC" w:rsidRPr="006C3DCF" w:rsidRDefault="006E72CC" w:rsidP="006E72CC">
      <w:pPr>
        <w:overflowPunct/>
        <w:autoSpaceDE/>
        <w:autoSpaceDN/>
        <w:adjustRightInd/>
        <w:spacing w:after="0"/>
        <w:textAlignment w:val="auto"/>
        <w:rPr>
          <w:b/>
        </w:rPr>
      </w:pPr>
      <w:r>
        <w:rPr>
          <w:b/>
        </w:rPr>
        <w:t>Observation2</w:t>
      </w:r>
      <w:r w:rsidRPr="00D238A8">
        <w:rPr>
          <w:b/>
        </w:rPr>
        <w:t xml:space="preserve">: The benefit of having multiple angles of arrivals </w:t>
      </w:r>
      <w:r>
        <w:rPr>
          <w:b/>
        </w:rPr>
        <w:t xml:space="preserve">in blocking requirements </w:t>
      </w:r>
      <w:r w:rsidRPr="00D238A8">
        <w:rPr>
          <w:b/>
        </w:rPr>
        <w:t>is questionable</w:t>
      </w:r>
    </w:p>
    <w:p w:rsidR="00422AAB" w:rsidRDefault="00422AAB" w:rsidP="009D25F4">
      <w:pPr>
        <w:overflowPunct/>
        <w:autoSpaceDE/>
        <w:autoSpaceDN/>
        <w:adjustRightInd/>
        <w:spacing w:after="0"/>
        <w:textAlignment w:val="auto"/>
      </w:pPr>
    </w:p>
    <w:p w:rsidR="001E6B0D" w:rsidRPr="001E6B0D" w:rsidRDefault="001E6B0D" w:rsidP="009D25F4">
      <w:pPr>
        <w:overflowPunct/>
        <w:autoSpaceDE/>
        <w:autoSpaceDN/>
        <w:adjustRightInd/>
        <w:spacing w:after="0"/>
        <w:textAlignment w:val="auto"/>
        <w:rPr>
          <w:b/>
        </w:rPr>
      </w:pPr>
      <w:r w:rsidRPr="001E6B0D">
        <w:rPr>
          <w:b/>
        </w:rPr>
        <w:t>Proposal2: Blocking can be verified with only one angle of arrival</w:t>
      </w:r>
    </w:p>
    <w:p w:rsidR="004D1C5F" w:rsidRPr="00BF4B69" w:rsidRDefault="004D1C5F" w:rsidP="004D1C5F">
      <w:pPr>
        <w:pStyle w:val="Heading1"/>
        <w:jc w:val="both"/>
      </w:pPr>
      <w:r>
        <w:t>3</w:t>
      </w:r>
      <w:r>
        <w:tab/>
        <w:t>Conclusion</w:t>
      </w:r>
    </w:p>
    <w:p w:rsidR="00DB41BC" w:rsidRDefault="006C3DCF" w:rsidP="00D7154A">
      <w:pPr>
        <w:overflowPunct/>
        <w:autoSpaceDE/>
        <w:autoSpaceDN/>
        <w:adjustRightInd/>
        <w:spacing w:after="0"/>
        <w:textAlignment w:val="auto"/>
      </w:pPr>
      <w:r>
        <w:t>B</w:t>
      </w:r>
      <w:r w:rsidR="003E0420">
        <w:t xml:space="preserve">locking requirements for </w:t>
      </w:r>
      <w:proofErr w:type="spellStart"/>
      <w:r w:rsidR="003E0420">
        <w:t>mmW</w:t>
      </w:r>
      <w:r w:rsidR="00F365E3">
        <w:t>ave</w:t>
      </w:r>
      <w:proofErr w:type="spellEnd"/>
      <w:r w:rsidR="00F365E3">
        <w:t xml:space="preserve"> NR UE were discussed. The following </w:t>
      </w:r>
      <w:r>
        <w:t xml:space="preserve">proposals and </w:t>
      </w:r>
      <w:r w:rsidR="00F365E3">
        <w:t>observations were made.</w:t>
      </w:r>
    </w:p>
    <w:p w:rsidR="00F365E3" w:rsidRDefault="00F365E3" w:rsidP="00D7154A">
      <w:pPr>
        <w:overflowPunct/>
        <w:autoSpaceDE/>
        <w:autoSpaceDN/>
        <w:adjustRightInd/>
        <w:spacing w:after="0"/>
        <w:textAlignment w:val="auto"/>
      </w:pPr>
    </w:p>
    <w:p w:rsidR="006C3DCF" w:rsidRPr="00D238A8" w:rsidRDefault="006C3DCF" w:rsidP="006C3DCF">
      <w:pPr>
        <w:overflowPunct/>
        <w:autoSpaceDE/>
        <w:autoSpaceDN/>
        <w:adjustRightInd/>
        <w:spacing w:after="0"/>
        <w:textAlignment w:val="auto"/>
        <w:rPr>
          <w:b/>
        </w:rPr>
      </w:pPr>
      <w:r w:rsidRPr="00D238A8">
        <w:rPr>
          <w:b/>
        </w:rPr>
        <w:t xml:space="preserve">Proposal1: The blocking requirements should be defined according to case1 </w:t>
      </w:r>
      <w:proofErr w:type="spellStart"/>
      <w:r w:rsidRPr="00D238A8">
        <w:rPr>
          <w:b/>
        </w:rPr>
        <w:t>i.e</w:t>
      </w:r>
      <w:proofErr w:type="spellEnd"/>
      <w:r w:rsidRPr="00D238A8">
        <w:rPr>
          <w:b/>
        </w:rPr>
        <w:t xml:space="preserve"> the wanted signal and the blocker come from the same direction.</w:t>
      </w:r>
    </w:p>
    <w:p w:rsidR="003E16CB" w:rsidRPr="00A120AC" w:rsidRDefault="003E16CB" w:rsidP="003E16CB">
      <w:pPr>
        <w:overflowPunct/>
        <w:autoSpaceDE/>
        <w:autoSpaceDN/>
        <w:adjustRightInd/>
        <w:spacing w:after="0"/>
        <w:textAlignment w:val="auto"/>
        <w:rPr>
          <w:b/>
        </w:rPr>
      </w:pPr>
    </w:p>
    <w:p w:rsidR="006C3DCF" w:rsidRPr="00D238A8" w:rsidRDefault="006C3DCF" w:rsidP="006C3DCF">
      <w:pPr>
        <w:overflowPunct/>
        <w:autoSpaceDE/>
        <w:autoSpaceDN/>
        <w:adjustRightInd/>
        <w:spacing w:after="0"/>
        <w:textAlignment w:val="auto"/>
        <w:rPr>
          <w:b/>
        </w:rPr>
      </w:pPr>
      <w:r>
        <w:rPr>
          <w:b/>
        </w:rPr>
        <w:t>Observation1</w:t>
      </w:r>
      <w:r w:rsidRPr="00D238A8">
        <w:rPr>
          <w:b/>
        </w:rPr>
        <w:t>: Defining multiple angles of arrivals</w:t>
      </w:r>
      <w:r w:rsidR="002858C2">
        <w:rPr>
          <w:b/>
        </w:rPr>
        <w:t xml:space="preserve"> in blocking requirements</w:t>
      </w:r>
      <w:r w:rsidRPr="00D238A8">
        <w:rPr>
          <w:b/>
        </w:rPr>
        <w:t xml:space="preserve"> would be very complicated and in particular to </w:t>
      </w:r>
      <w:r w:rsidR="00637189">
        <w:rPr>
          <w:b/>
        </w:rPr>
        <w:t xml:space="preserve">precisely </w:t>
      </w:r>
      <w:r w:rsidRPr="00D238A8">
        <w:rPr>
          <w:b/>
        </w:rPr>
        <w:t>account different implementations would be challenging.</w:t>
      </w:r>
    </w:p>
    <w:p w:rsidR="006C3DCF" w:rsidRPr="00D238A8" w:rsidRDefault="006C3DCF" w:rsidP="006C3DCF">
      <w:pPr>
        <w:overflowPunct/>
        <w:autoSpaceDE/>
        <w:autoSpaceDN/>
        <w:adjustRightInd/>
        <w:spacing w:after="0"/>
        <w:textAlignment w:val="auto"/>
        <w:rPr>
          <w:b/>
        </w:rPr>
      </w:pPr>
    </w:p>
    <w:p w:rsidR="006C3DCF" w:rsidRDefault="006C3DCF" w:rsidP="006C3DCF">
      <w:pPr>
        <w:overflowPunct/>
        <w:autoSpaceDE/>
        <w:autoSpaceDN/>
        <w:adjustRightInd/>
        <w:spacing w:after="0"/>
        <w:textAlignment w:val="auto"/>
        <w:rPr>
          <w:b/>
        </w:rPr>
      </w:pPr>
      <w:r>
        <w:rPr>
          <w:b/>
        </w:rPr>
        <w:t>Observation2</w:t>
      </w:r>
      <w:r w:rsidRPr="00D238A8">
        <w:rPr>
          <w:b/>
        </w:rPr>
        <w:t xml:space="preserve">: The benefit of having multiple angles of arrivals </w:t>
      </w:r>
      <w:r>
        <w:rPr>
          <w:b/>
        </w:rPr>
        <w:t xml:space="preserve">in blocking requirements </w:t>
      </w:r>
      <w:r w:rsidRPr="00D238A8">
        <w:rPr>
          <w:b/>
        </w:rPr>
        <w:t>is questionable</w:t>
      </w:r>
    </w:p>
    <w:p w:rsidR="001E6B0D" w:rsidRDefault="001E6B0D" w:rsidP="006C3DCF">
      <w:pPr>
        <w:overflowPunct/>
        <w:autoSpaceDE/>
        <w:autoSpaceDN/>
        <w:adjustRightInd/>
        <w:spacing w:after="0"/>
        <w:textAlignment w:val="auto"/>
        <w:rPr>
          <w:b/>
        </w:rPr>
      </w:pPr>
    </w:p>
    <w:p w:rsidR="001E6B0D" w:rsidRPr="006C3DCF" w:rsidRDefault="001E6B0D" w:rsidP="006C3DCF">
      <w:pPr>
        <w:overflowPunct/>
        <w:autoSpaceDE/>
        <w:autoSpaceDN/>
        <w:adjustRightInd/>
        <w:spacing w:after="0"/>
        <w:textAlignment w:val="auto"/>
        <w:rPr>
          <w:b/>
        </w:rPr>
      </w:pPr>
      <w:r w:rsidRPr="001E6B0D">
        <w:rPr>
          <w:b/>
        </w:rPr>
        <w:t>Proposal2: Blocking can be verified with only one angle of arrival</w:t>
      </w:r>
    </w:p>
    <w:p w:rsidR="00F817FD" w:rsidRPr="004D1C5F" w:rsidRDefault="00F817FD" w:rsidP="00D7154A">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Default="006C3DCF" w:rsidP="00EB4709">
      <w:pPr>
        <w:overflowPunct/>
        <w:autoSpaceDE/>
        <w:autoSpaceDN/>
        <w:adjustRightInd/>
        <w:spacing w:after="0"/>
        <w:textAlignment w:val="auto"/>
      </w:pPr>
      <w:r>
        <w:t>[1] R4-168392, “</w:t>
      </w:r>
      <w:r w:rsidRPr="006C3DCF">
        <w:t xml:space="preserve">NR blocking requirements for </w:t>
      </w:r>
      <w:proofErr w:type="spellStart"/>
      <w:r w:rsidRPr="006C3DCF">
        <w:t>mmWave</w:t>
      </w:r>
      <w:proofErr w:type="spellEnd"/>
      <w:r w:rsidRPr="006C3DCF">
        <w:t>”, Huawei, Hisilicon, RAN4#80bis</w:t>
      </w:r>
    </w:p>
    <w:p w:rsidR="00244323" w:rsidRDefault="00244323" w:rsidP="00EB4709">
      <w:pPr>
        <w:overflowPunct/>
        <w:autoSpaceDE/>
        <w:autoSpaceDN/>
        <w:adjustRightInd/>
        <w:spacing w:after="0"/>
        <w:textAlignment w:val="auto"/>
      </w:pPr>
      <w:r>
        <w:t>[2] R4-1610006, “</w:t>
      </w:r>
      <w:r w:rsidRPr="00244323">
        <w:t xml:space="preserve">NR blocking requirements for </w:t>
      </w:r>
      <w:proofErr w:type="spellStart"/>
      <w:r w:rsidRPr="00244323">
        <w:t>mmWave</w:t>
      </w:r>
      <w:proofErr w:type="spellEnd"/>
      <w:r w:rsidRPr="00244323">
        <w:t>”,</w:t>
      </w:r>
      <w:r>
        <w:rPr>
          <w:rFonts w:ascii="Arial" w:hAnsi="Arial"/>
          <w:sz w:val="24"/>
          <w:szCs w:val="24"/>
        </w:rPr>
        <w:t xml:space="preserve"> </w:t>
      </w:r>
      <w:r>
        <w:t>Huawei, Hisilicon, RAN4#81</w:t>
      </w:r>
    </w:p>
    <w:p w:rsidR="004B547E" w:rsidRPr="006745D7" w:rsidRDefault="004B547E" w:rsidP="00EB4709">
      <w:pPr>
        <w:overflowPunct/>
        <w:autoSpaceDE/>
        <w:autoSpaceDN/>
        <w:adjustRightInd/>
        <w:spacing w:after="0"/>
        <w:textAlignment w:val="auto"/>
      </w:pPr>
      <w:r>
        <w:t>[3] R4-169869, “</w:t>
      </w:r>
      <w:r w:rsidRPr="004B547E">
        <w:t xml:space="preserve">Metric </w:t>
      </w:r>
      <w:proofErr w:type="spellStart"/>
      <w:r w:rsidRPr="004B547E">
        <w:t>on</w:t>
      </w:r>
      <w:proofErr w:type="spellEnd"/>
      <w:r w:rsidRPr="004B547E">
        <w:t xml:space="preserve"> UE RF Rx requirements in </w:t>
      </w:r>
      <w:proofErr w:type="spellStart"/>
      <w:r w:rsidRPr="004B547E">
        <w:t>mmWave</w:t>
      </w:r>
      <w:proofErr w:type="spellEnd"/>
      <w:r w:rsidRPr="004B547E">
        <w:t>”, NTT Docomo Inc, RAN4#81</w:t>
      </w:r>
    </w:p>
    <w:sectPr w:rsidR="004B547E" w:rsidRPr="006745D7"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2C1" w:rsidRDefault="00F102C1">
      <w:r>
        <w:separator/>
      </w:r>
    </w:p>
  </w:endnote>
  <w:endnote w:type="continuationSeparator" w:id="0">
    <w:p w:rsidR="00F102C1" w:rsidRDefault="00F102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30653E"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30653E"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265A1D">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265A1D">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2C1" w:rsidRDefault="00F102C1">
      <w:r>
        <w:separator/>
      </w:r>
    </w:p>
  </w:footnote>
  <w:footnote w:type="continuationSeparator" w:id="0">
    <w:p w:rsidR="00F102C1" w:rsidRDefault="00F102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45410"/>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07778"/>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13E6"/>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01"/>
    <w:rsid w:val="00075680"/>
    <w:rsid w:val="0007651C"/>
    <w:rsid w:val="0007747C"/>
    <w:rsid w:val="000809CF"/>
    <w:rsid w:val="0008121E"/>
    <w:rsid w:val="00083322"/>
    <w:rsid w:val="000837E2"/>
    <w:rsid w:val="00084255"/>
    <w:rsid w:val="00084628"/>
    <w:rsid w:val="00086B50"/>
    <w:rsid w:val="00086E61"/>
    <w:rsid w:val="0008731F"/>
    <w:rsid w:val="00087E29"/>
    <w:rsid w:val="0009085D"/>
    <w:rsid w:val="00092213"/>
    <w:rsid w:val="000931C3"/>
    <w:rsid w:val="00094B81"/>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0A5"/>
    <w:rsid w:val="000B7D5E"/>
    <w:rsid w:val="000B7E8D"/>
    <w:rsid w:val="000C0262"/>
    <w:rsid w:val="000C0382"/>
    <w:rsid w:val="000C2178"/>
    <w:rsid w:val="000C2E66"/>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4EAC"/>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3A"/>
    <w:rsid w:val="00137697"/>
    <w:rsid w:val="001410F1"/>
    <w:rsid w:val="001418FE"/>
    <w:rsid w:val="00142093"/>
    <w:rsid w:val="0014322B"/>
    <w:rsid w:val="00143670"/>
    <w:rsid w:val="0014371C"/>
    <w:rsid w:val="00143FFE"/>
    <w:rsid w:val="00144C28"/>
    <w:rsid w:val="001458CC"/>
    <w:rsid w:val="00151546"/>
    <w:rsid w:val="00151805"/>
    <w:rsid w:val="001519F7"/>
    <w:rsid w:val="00153A6B"/>
    <w:rsid w:val="00153C01"/>
    <w:rsid w:val="001540BD"/>
    <w:rsid w:val="001544AB"/>
    <w:rsid w:val="00155924"/>
    <w:rsid w:val="00155969"/>
    <w:rsid w:val="00157995"/>
    <w:rsid w:val="00160786"/>
    <w:rsid w:val="00160EB3"/>
    <w:rsid w:val="00162262"/>
    <w:rsid w:val="00162BD5"/>
    <w:rsid w:val="001630E4"/>
    <w:rsid w:val="00163661"/>
    <w:rsid w:val="001639BC"/>
    <w:rsid w:val="00163F5D"/>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6A9"/>
    <w:rsid w:val="00193BB1"/>
    <w:rsid w:val="0019573B"/>
    <w:rsid w:val="0019734F"/>
    <w:rsid w:val="00197CEB"/>
    <w:rsid w:val="001A0303"/>
    <w:rsid w:val="001A05B7"/>
    <w:rsid w:val="001A067A"/>
    <w:rsid w:val="001A14EF"/>
    <w:rsid w:val="001A17E5"/>
    <w:rsid w:val="001A3FA5"/>
    <w:rsid w:val="001A7E16"/>
    <w:rsid w:val="001B00B2"/>
    <w:rsid w:val="001B01F7"/>
    <w:rsid w:val="001B047E"/>
    <w:rsid w:val="001B08A8"/>
    <w:rsid w:val="001B2266"/>
    <w:rsid w:val="001B22FE"/>
    <w:rsid w:val="001B2993"/>
    <w:rsid w:val="001B3137"/>
    <w:rsid w:val="001B34EB"/>
    <w:rsid w:val="001B35BC"/>
    <w:rsid w:val="001B3EEA"/>
    <w:rsid w:val="001B4779"/>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328"/>
    <w:rsid w:val="001E4686"/>
    <w:rsid w:val="001E4704"/>
    <w:rsid w:val="001E6B0D"/>
    <w:rsid w:val="001E7013"/>
    <w:rsid w:val="001E7170"/>
    <w:rsid w:val="001E719A"/>
    <w:rsid w:val="001E750C"/>
    <w:rsid w:val="001E7998"/>
    <w:rsid w:val="001F08C8"/>
    <w:rsid w:val="001F09FF"/>
    <w:rsid w:val="001F0DDF"/>
    <w:rsid w:val="001F1A10"/>
    <w:rsid w:val="001F1B54"/>
    <w:rsid w:val="001F1DFA"/>
    <w:rsid w:val="001F22A9"/>
    <w:rsid w:val="001F230F"/>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512"/>
    <w:rsid w:val="00205635"/>
    <w:rsid w:val="00205D7A"/>
    <w:rsid w:val="00206145"/>
    <w:rsid w:val="002063A7"/>
    <w:rsid w:val="00206E5A"/>
    <w:rsid w:val="0020714C"/>
    <w:rsid w:val="00207613"/>
    <w:rsid w:val="00207847"/>
    <w:rsid w:val="00207B40"/>
    <w:rsid w:val="00207CEB"/>
    <w:rsid w:val="00210A2E"/>
    <w:rsid w:val="00210C91"/>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27FAC"/>
    <w:rsid w:val="00230AD3"/>
    <w:rsid w:val="002314EE"/>
    <w:rsid w:val="00231D67"/>
    <w:rsid w:val="00232039"/>
    <w:rsid w:val="002350CB"/>
    <w:rsid w:val="002363AF"/>
    <w:rsid w:val="00236F71"/>
    <w:rsid w:val="00237268"/>
    <w:rsid w:val="00241A69"/>
    <w:rsid w:val="00241E78"/>
    <w:rsid w:val="002431B7"/>
    <w:rsid w:val="00243ACD"/>
    <w:rsid w:val="00244207"/>
    <w:rsid w:val="00244323"/>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362A"/>
    <w:rsid w:val="00257A62"/>
    <w:rsid w:val="0026075E"/>
    <w:rsid w:val="00260A24"/>
    <w:rsid w:val="00261D05"/>
    <w:rsid w:val="00262233"/>
    <w:rsid w:val="00263377"/>
    <w:rsid w:val="00263E82"/>
    <w:rsid w:val="0026441A"/>
    <w:rsid w:val="00264633"/>
    <w:rsid w:val="0026485F"/>
    <w:rsid w:val="00265701"/>
    <w:rsid w:val="00265A1D"/>
    <w:rsid w:val="00265C4A"/>
    <w:rsid w:val="00266210"/>
    <w:rsid w:val="00266B2B"/>
    <w:rsid w:val="0026716C"/>
    <w:rsid w:val="002673D5"/>
    <w:rsid w:val="00267749"/>
    <w:rsid w:val="00267870"/>
    <w:rsid w:val="00267FCA"/>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58C2"/>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12D0"/>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55E5"/>
    <w:rsid w:val="002B734E"/>
    <w:rsid w:val="002B78B0"/>
    <w:rsid w:val="002C0E50"/>
    <w:rsid w:val="002C1901"/>
    <w:rsid w:val="002C201F"/>
    <w:rsid w:val="002C203A"/>
    <w:rsid w:val="002C22D2"/>
    <w:rsid w:val="002C2FCD"/>
    <w:rsid w:val="002C3AE4"/>
    <w:rsid w:val="002C4059"/>
    <w:rsid w:val="002C5603"/>
    <w:rsid w:val="002C5620"/>
    <w:rsid w:val="002C61E0"/>
    <w:rsid w:val="002C7743"/>
    <w:rsid w:val="002C7B03"/>
    <w:rsid w:val="002D0657"/>
    <w:rsid w:val="002D0E62"/>
    <w:rsid w:val="002D0EDC"/>
    <w:rsid w:val="002D13B7"/>
    <w:rsid w:val="002D1EBF"/>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E793F"/>
    <w:rsid w:val="002F0045"/>
    <w:rsid w:val="002F025B"/>
    <w:rsid w:val="002F0FFD"/>
    <w:rsid w:val="002F1B8E"/>
    <w:rsid w:val="002F2A55"/>
    <w:rsid w:val="002F2ABD"/>
    <w:rsid w:val="002F2AE0"/>
    <w:rsid w:val="002F3963"/>
    <w:rsid w:val="002F413F"/>
    <w:rsid w:val="002F44AD"/>
    <w:rsid w:val="002F45D3"/>
    <w:rsid w:val="002F56AE"/>
    <w:rsid w:val="002F5844"/>
    <w:rsid w:val="002F5FDA"/>
    <w:rsid w:val="002F71D9"/>
    <w:rsid w:val="002F7D48"/>
    <w:rsid w:val="00300B13"/>
    <w:rsid w:val="003011C0"/>
    <w:rsid w:val="00301939"/>
    <w:rsid w:val="003024DE"/>
    <w:rsid w:val="00302701"/>
    <w:rsid w:val="0030653E"/>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350F"/>
    <w:rsid w:val="0032746A"/>
    <w:rsid w:val="00327A1E"/>
    <w:rsid w:val="00327A9D"/>
    <w:rsid w:val="003308C4"/>
    <w:rsid w:val="00330C84"/>
    <w:rsid w:val="00330DE8"/>
    <w:rsid w:val="00331EA6"/>
    <w:rsid w:val="00332469"/>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0A9C"/>
    <w:rsid w:val="00351360"/>
    <w:rsid w:val="00351BC6"/>
    <w:rsid w:val="00352DAE"/>
    <w:rsid w:val="003539B2"/>
    <w:rsid w:val="0035414B"/>
    <w:rsid w:val="003552D3"/>
    <w:rsid w:val="00355C3C"/>
    <w:rsid w:val="00356CEC"/>
    <w:rsid w:val="00357712"/>
    <w:rsid w:val="003601F3"/>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2E44"/>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5798"/>
    <w:rsid w:val="00386B71"/>
    <w:rsid w:val="00387771"/>
    <w:rsid w:val="00391EFE"/>
    <w:rsid w:val="0039236C"/>
    <w:rsid w:val="00393869"/>
    <w:rsid w:val="00393B78"/>
    <w:rsid w:val="00393D5D"/>
    <w:rsid w:val="00394E9D"/>
    <w:rsid w:val="00395063"/>
    <w:rsid w:val="00395928"/>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89"/>
    <w:rsid w:val="003D43A1"/>
    <w:rsid w:val="003D4409"/>
    <w:rsid w:val="003D4DD7"/>
    <w:rsid w:val="003D5717"/>
    <w:rsid w:val="003D5728"/>
    <w:rsid w:val="003E0420"/>
    <w:rsid w:val="003E0CE4"/>
    <w:rsid w:val="003E0E16"/>
    <w:rsid w:val="003E11B9"/>
    <w:rsid w:val="003E16CB"/>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C4E"/>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06D"/>
    <w:rsid w:val="0041616C"/>
    <w:rsid w:val="00416A66"/>
    <w:rsid w:val="00417D1E"/>
    <w:rsid w:val="004200F6"/>
    <w:rsid w:val="00420CB7"/>
    <w:rsid w:val="00421125"/>
    <w:rsid w:val="0042156E"/>
    <w:rsid w:val="00422AAB"/>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16C5"/>
    <w:rsid w:val="0043270B"/>
    <w:rsid w:val="00432F8F"/>
    <w:rsid w:val="004335DF"/>
    <w:rsid w:val="004338BC"/>
    <w:rsid w:val="0043480E"/>
    <w:rsid w:val="00435511"/>
    <w:rsid w:val="004355EB"/>
    <w:rsid w:val="00435602"/>
    <w:rsid w:val="004356FA"/>
    <w:rsid w:val="00435788"/>
    <w:rsid w:val="00435CCF"/>
    <w:rsid w:val="00435CF4"/>
    <w:rsid w:val="004362C1"/>
    <w:rsid w:val="00436E38"/>
    <w:rsid w:val="004371AB"/>
    <w:rsid w:val="004379F3"/>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3D7"/>
    <w:rsid w:val="0045742D"/>
    <w:rsid w:val="00457EE0"/>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6E1"/>
    <w:rsid w:val="004B1C42"/>
    <w:rsid w:val="004B2B31"/>
    <w:rsid w:val="004B35FB"/>
    <w:rsid w:val="004B3C3F"/>
    <w:rsid w:val="004B547E"/>
    <w:rsid w:val="004B6301"/>
    <w:rsid w:val="004B6C33"/>
    <w:rsid w:val="004B7330"/>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C91"/>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138"/>
    <w:rsid w:val="00506571"/>
    <w:rsid w:val="00506C2E"/>
    <w:rsid w:val="00507CAF"/>
    <w:rsid w:val="00507D0E"/>
    <w:rsid w:val="00510027"/>
    <w:rsid w:val="00510444"/>
    <w:rsid w:val="00510491"/>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3FA"/>
    <w:rsid w:val="00527489"/>
    <w:rsid w:val="00531127"/>
    <w:rsid w:val="0053173A"/>
    <w:rsid w:val="00531824"/>
    <w:rsid w:val="00532462"/>
    <w:rsid w:val="0053247D"/>
    <w:rsid w:val="00533215"/>
    <w:rsid w:val="00534956"/>
    <w:rsid w:val="005349EB"/>
    <w:rsid w:val="005351AE"/>
    <w:rsid w:val="005352E4"/>
    <w:rsid w:val="00541198"/>
    <w:rsid w:val="005417A0"/>
    <w:rsid w:val="00543A66"/>
    <w:rsid w:val="00543BC5"/>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4A36"/>
    <w:rsid w:val="00565A64"/>
    <w:rsid w:val="00565E11"/>
    <w:rsid w:val="0056719E"/>
    <w:rsid w:val="005675CE"/>
    <w:rsid w:val="00570698"/>
    <w:rsid w:val="00570C83"/>
    <w:rsid w:val="00572583"/>
    <w:rsid w:val="00573186"/>
    <w:rsid w:val="00573410"/>
    <w:rsid w:val="0057380A"/>
    <w:rsid w:val="00573F24"/>
    <w:rsid w:val="00575F6F"/>
    <w:rsid w:val="00575F92"/>
    <w:rsid w:val="00580250"/>
    <w:rsid w:val="0058064D"/>
    <w:rsid w:val="00580BDA"/>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288"/>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18F"/>
    <w:rsid w:val="005D359B"/>
    <w:rsid w:val="005D38FD"/>
    <w:rsid w:val="005D3EB5"/>
    <w:rsid w:val="005D5C93"/>
    <w:rsid w:val="005D5E46"/>
    <w:rsid w:val="005D64A5"/>
    <w:rsid w:val="005D6605"/>
    <w:rsid w:val="005D6B30"/>
    <w:rsid w:val="005D7DE7"/>
    <w:rsid w:val="005E35CC"/>
    <w:rsid w:val="005E35FD"/>
    <w:rsid w:val="005E383F"/>
    <w:rsid w:val="005E3C98"/>
    <w:rsid w:val="005E4A2C"/>
    <w:rsid w:val="005E5766"/>
    <w:rsid w:val="005E5B76"/>
    <w:rsid w:val="005E6B3C"/>
    <w:rsid w:val="005E7698"/>
    <w:rsid w:val="005E7846"/>
    <w:rsid w:val="005F0C46"/>
    <w:rsid w:val="005F1FE4"/>
    <w:rsid w:val="005F3A72"/>
    <w:rsid w:val="005F3E5A"/>
    <w:rsid w:val="005F3F7F"/>
    <w:rsid w:val="005F41A7"/>
    <w:rsid w:val="005F48DD"/>
    <w:rsid w:val="005F4950"/>
    <w:rsid w:val="005F4EE0"/>
    <w:rsid w:val="005F5332"/>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282"/>
    <w:rsid w:val="00621C0B"/>
    <w:rsid w:val="00621CAD"/>
    <w:rsid w:val="00623122"/>
    <w:rsid w:val="00624FDE"/>
    <w:rsid w:val="00625B24"/>
    <w:rsid w:val="00626517"/>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189"/>
    <w:rsid w:val="006373C7"/>
    <w:rsid w:val="00637ADA"/>
    <w:rsid w:val="00637E00"/>
    <w:rsid w:val="00637E46"/>
    <w:rsid w:val="00640095"/>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2BC6"/>
    <w:rsid w:val="006544F6"/>
    <w:rsid w:val="00654B6C"/>
    <w:rsid w:val="00655070"/>
    <w:rsid w:val="006553BE"/>
    <w:rsid w:val="006557CB"/>
    <w:rsid w:val="0065594D"/>
    <w:rsid w:val="00655C95"/>
    <w:rsid w:val="0065615C"/>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230"/>
    <w:rsid w:val="00674460"/>
    <w:rsid w:val="006745D7"/>
    <w:rsid w:val="00676B2E"/>
    <w:rsid w:val="00680A97"/>
    <w:rsid w:val="0068102D"/>
    <w:rsid w:val="006821D8"/>
    <w:rsid w:val="0068226B"/>
    <w:rsid w:val="006823FC"/>
    <w:rsid w:val="00682ED3"/>
    <w:rsid w:val="00682F65"/>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08AD"/>
    <w:rsid w:val="006A104F"/>
    <w:rsid w:val="006A194C"/>
    <w:rsid w:val="006A2196"/>
    <w:rsid w:val="006A2347"/>
    <w:rsid w:val="006A24B3"/>
    <w:rsid w:val="006A33DB"/>
    <w:rsid w:val="006A3D8C"/>
    <w:rsid w:val="006A45D8"/>
    <w:rsid w:val="006A45DF"/>
    <w:rsid w:val="006A49B5"/>
    <w:rsid w:val="006A57F2"/>
    <w:rsid w:val="006A67A3"/>
    <w:rsid w:val="006A6B69"/>
    <w:rsid w:val="006A71CA"/>
    <w:rsid w:val="006B0BF1"/>
    <w:rsid w:val="006B1694"/>
    <w:rsid w:val="006B19B2"/>
    <w:rsid w:val="006B1DA2"/>
    <w:rsid w:val="006B1F5F"/>
    <w:rsid w:val="006B2883"/>
    <w:rsid w:val="006B36E6"/>
    <w:rsid w:val="006B40D9"/>
    <w:rsid w:val="006B5527"/>
    <w:rsid w:val="006C09DD"/>
    <w:rsid w:val="006C2178"/>
    <w:rsid w:val="006C2752"/>
    <w:rsid w:val="006C2EAE"/>
    <w:rsid w:val="006C34A1"/>
    <w:rsid w:val="006C375B"/>
    <w:rsid w:val="006C3BA0"/>
    <w:rsid w:val="006C3DCF"/>
    <w:rsid w:val="006C44D3"/>
    <w:rsid w:val="006C4B11"/>
    <w:rsid w:val="006C50C3"/>
    <w:rsid w:val="006C5251"/>
    <w:rsid w:val="006C57EC"/>
    <w:rsid w:val="006C5C20"/>
    <w:rsid w:val="006C5FF1"/>
    <w:rsid w:val="006C6287"/>
    <w:rsid w:val="006C6E92"/>
    <w:rsid w:val="006C75C9"/>
    <w:rsid w:val="006D00B8"/>
    <w:rsid w:val="006D102B"/>
    <w:rsid w:val="006D123D"/>
    <w:rsid w:val="006D139F"/>
    <w:rsid w:val="006D1BD9"/>
    <w:rsid w:val="006D1F1A"/>
    <w:rsid w:val="006D21FF"/>
    <w:rsid w:val="006D28EF"/>
    <w:rsid w:val="006D2B7E"/>
    <w:rsid w:val="006D387A"/>
    <w:rsid w:val="006D3C02"/>
    <w:rsid w:val="006D3CD1"/>
    <w:rsid w:val="006D46C5"/>
    <w:rsid w:val="006D493C"/>
    <w:rsid w:val="006D5FEF"/>
    <w:rsid w:val="006D6A57"/>
    <w:rsid w:val="006E0B16"/>
    <w:rsid w:val="006E22CC"/>
    <w:rsid w:val="006E2D4E"/>
    <w:rsid w:val="006E3391"/>
    <w:rsid w:val="006E512D"/>
    <w:rsid w:val="006E5CD0"/>
    <w:rsid w:val="006E72CC"/>
    <w:rsid w:val="006E7496"/>
    <w:rsid w:val="006E7969"/>
    <w:rsid w:val="006F004E"/>
    <w:rsid w:val="006F0C12"/>
    <w:rsid w:val="006F0EB1"/>
    <w:rsid w:val="006F0FC7"/>
    <w:rsid w:val="006F314D"/>
    <w:rsid w:val="006F3577"/>
    <w:rsid w:val="006F5494"/>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63"/>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1EE"/>
    <w:rsid w:val="007B6C05"/>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3AA"/>
    <w:rsid w:val="007D68F4"/>
    <w:rsid w:val="007D7042"/>
    <w:rsid w:val="007D7059"/>
    <w:rsid w:val="007E0C8C"/>
    <w:rsid w:val="007E0D1F"/>
    <w:rsid w:val="007E1479"/>
    <w:rsid w:val="007E1AE7"/>
    <w:rsid w:val="007E1CB1"/>
    <w:rsid w:val="007E1D8D"/>
    <w:rsid w:val="007E201B"/>
    <w:rsid w:val="007E2B64"/>
    <w:rsid w:val="007E66E7"/>
    <w:rsid w:val="007E688E"/>
    <w:rsid w:val="007E763B"/>
    <w:rsid w:val="007F05E0"/>
    <w:rsid w:val="007F0DD3"/>
    <w:rsid w:val="007F1921"/>
    <w:rsid w:val="007F1AB6"/>
    <w:rsid w:val="007F2141"/>
    <w:rsid w:val="007F26B3"/>
    <w:rsid w:val="007F2DBB"/>
    <w:rsid w:val="007F2ED4"/>
    <w:rsid w:val="007F38AC"/>
    <w:rsid w:val="007F3E14"/>
    <w:rsid w:val="007F3FB0"/>
    <w:rsid w:val="007F5D4A"/>
    <w:rsid w:val="007F6228"/>
    <w:rsid w:val="007F6562"/>
    <w:rsid w:val="007F65BD"/>
    <w:rsid w:val="007F65F2"/>
    <w:rsid w:val="007F7070"/>
    <w:rsid w:val="007F7864"/>
    <w:rsid w:val="00800184"/>
    <w:rsid w:val="0080108A"/>
    <w:rsid w:val="008012E7"/>
    <w:rsid w:val="00801838"/>
    <w:rsid w:val="00801CF7"/>
    <w:rsid w:val="00802AB6"/>
    <w:rsid w:val="00802D6C"/>
    <w:rsid w:val="0080309D"/>
    <w:rsid w:val="008043D6"/>
    <w:rsid w:val="00804867"/>
    <w:rsid w:val="00804B2F"/>
    <w:rsid w:val="008055F9"/>
    <w:rsid w:val="00806669"/>
    <w:rsid w:val="0080770D"/>
    <w:rsid w:val="00807D28"/>
    <w:rsid w:val="00807D5E"/>
    <w:rsid w:val="00807EE7"/>
    <w:rsid w:val="0081012C"/>
    <w:rsid w:val="008109E8"/>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7BA"/>
    <w:rsid w:val="00830A33"/>
    <w:rsid w:val="00831C08"/>
    <w:rsid w:val="00832C18"/>
    <w:rsid w:val="00834512"/>
    <w:rsid w:val="00835B82"/>
    <w:rsid w:val="0083657B"/>
    <w:rsid w:val="00836C67"/>
    <w:rsid w:val="008375E9"/>
    <w:rsid w:val="008378B4"/>
    <w:rsid w:val="00840062"/>
    <w:rsid w:val="00840634"/>
    <w:rsid w:val="00840A81"/>
    <w:rsid w:val="00840D24"/>
    <w:rsid w:val="008412AA"/>
    <w:rsid w:val="008412C0"/>
    <w:rsid w:val="00842061"/>
    <w:rsid w:val="00842D2C"/>
    <w:rsid w:val="00843AFD"/>
    <w:rsid w:val="00843BA1"/>
    <w:rsid w:val="00843BE3"/>
    <w:rsid w:val="008444F8"/>
    <w:rsid w:val="0084455D"/>
    <w:rsid w:val="00844E3A"/>
    <w:rsid w:val="00845B3D"/>
    <w:rsid w:val="00845F51"/>
    <w:rsid w:val="00846467"/>
    <w:rsid w:val="00847991"/>
    <w:rsid w:val="00847C4E"/>
    <w:rsid w:val="008511A7"/>
    <w:rsid w:val="0085173F"/>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7341"/>
    <w:rsid w:val="0086761B"/>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4CB0"/>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563"/>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6B8D"/>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5E42"/>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6F17"/>
    <w:rsid w:val="009177D9"/>
    <w:rsid w:val="0091789E"/>
    <w:rsid w:val="00917A76"/>
    <w:rsid w:val="00917EE1"/>
    <w:rsid w:val="009213B7"/>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973"/>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0CB3"/>
    <w:rsid w:val="009612F1"/>
    <w:rsid w:val="00962B4C"/>
    <w:rsid w:val="00963C79"/>
    <w:rsid w:val="009654F0"/>
    <w:rsid w:val="009668D7"/>
    <w:rsid w:val="00970B6A"/>
    <w:rsid w:val="00970D5D"/>
    <w:rsid w:val="00970F7A"/>
    <w:rsid w:val="00971EC5"/>
    <w:rsid w:val="00971FCC"/>
    <w:rsid w:val="00972395"/>
    <w:rsid w:val="0097298A"/>
    <w:rsid w:val="00974182"/>
    <w:rsid w:val="009747E9"/>
    <w:rsid w:val="00974B60"/>
    <w:rsid w:val="00974ED4"/>
    <w:rsid w:val="00975527"/>
    <w:rsid w:val="00975D50"/>
    <w:rsid w:val="009778AB"/>
    <w:rsid w:val="00977962"/>
    <w:rsid w:val="00981D40"/>
    <w:rsid w:val="00982234"/>
    <w:rsid w:val="0098262D"/>
    <w:rsid w:val="00982AB4"/>
    <w:rsid w:val="00983061"/>
    <w:rsid w:val="00983223"/>
    <w:rsid w:val="00983AA4"/>
    <w:rsid w:val="00983F26"/>
    <w:rsid w:val="00984206"/>
    <w:rsid w:val="00984421"/>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25F4"/>
    <w:rsid w:val="009D3A5C"/>
    <w:rsid w:val="009D3F1E"/>
    <w:rsid w:val="009D40FA"/>
    <w:rsid w:val="009D4303"/>
    <w:rsid w:val="009D4658"/>
    <w:rsid w:val="009D4A8E"/>
    <w:rsid w:val="009D5293"/>
    <w:rsid w:val="009D56B4"/>
    <w:rsid w:val="009D62E7"/>
    <w:rsid w:val="009D685B"/>
    <w:rsid w:val="009D6983"/>
    <w:rsid w:val="009D7BDB"/>
    <w:rsid w:val="009D7C44"/>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0AC"/>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3AD4"/>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57709"/>
    <w:rsid w:val="00A61828"/>
    <w:rsid w:val="00A61D76"/>
    <w:rsid w:val="00A6247A"/>
    <w:rsid w:val="00A62846"/>
    <w:rsid w:val="00A6360D"/>
    <w:rsid w:val="00A63872"/>
    <w:rsid w:val="00A63A37"/>
    <w:rsid w:val="00A640DE"/>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0C04"/>
    <w:rsid w:val="00AA158B"/>
    <w:rsid w:val="00AA1D12"/>
    <w:rsid w:val="00AA2451"/>
    <w:rsid w:val="00AA2CD8"/>
    <w:rsid w:val="00AA30A2"/>
    <w:rsid w:val="00AA3409"/>
    <w:rsid w:val="00AA5732"/>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6A2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1379"/>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2DF6"/>
    <w:rsid w:val="00B037CE"/>
    <w:rsid w:val="00B03972"/>
    <w:rsid w:val="00B03D26"/>
    <w:rsid w:val="00B04D36"/>
    <w:rsid w:val="00B04F11"/>
    <w:rsid w:val="00B05688"/>
    <w:rsid w:val="00B0568B"/>
    <w:rsid w:val="00B05BFE"/>
    <w:rsid w:val="00B05C37"/>
    <w:rsid w:val="00B070ED"/>
    <w:rsid w:val="00B133EA"/>
    <w:rsid w:val="00B14497"/>
    <w:rsid w:val="00B14606"/>
    <w:rsid w:val="00B151C6"/>
    <w:rsid w:val="00B15234"/>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5F2C"/>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2589"/>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0B11"/>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342"/>
    <w:rsid w:val="00BD7D16"/>
    <w:rsid w:val="00BD7F9E"/>
    <w:rsid w:val="00BE123D"/>
    <w:rsid w:val="00BE1A06"/>
    <w:rsid w:val="00BE1AB0"/>
    <w:rsid w:val="00BE2A41"/>
    <w:rsid w:val="00BE2E3E"/>
    <w:rsid w:val="00BE3C01"/>
    <w:rsid w:val="00BE42A3"/>
    <w:rsid w:val="00BE50CC"/>
    <w:rsid w:val="00BE55D1"/>
    <w:rsid w:val="00BE5DE0"/>
    <w:rsid w:val="00BE65B3"/>
    <w:rsid w:val="00BE7856"/>
    <w:rsid w:val="00BF056D"/>
    <w:rsid w:val="00BF10D2"/>
    <w:rsid w:val="00BF120B"/>
    <w:rsid w:val="00BF1A1E"/>
    <w:rsid w:val="00BF25FB"/>
    <w:rsid w:val="00BF2717"/>
    <w:rsid w:val="00BF31CB"/>
    <w:rsid w:val="00BF3314"/>
    <w:rsid w:val="00BF47A5"/>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8B8"/>
    <w:rsid w:val="00C05C20"/>
    <w:rsid w:val="00C06066"/>
    <w:rsid w:val="00C067A4"/>
    <w:rsid w:val="00C06E39"/>
    <w:rsid w:val="00C077AE"/>
    <w:rsid w:val="00C07F70"/>
    <w:rsid w:val="00C101AD"/>
    <w:rsid w:val="00C11183"/>
    <w:rsid w:val="00C11A08"/>
    <w:rsid w:val="00C11FE5"/>
    <w:rsid w:val="00C11FF6"/>
    <w:rsid w:val="00C13C8A"/>
    <w:rsid w:val="00C141F1"/>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2D3D"/>
    <w:rsid w:val="00C34436"/>
    <w:rsid w:val="00C34C05"/>
    <w:rsid w:val="00C34FB1"/>
    <w:rsid w:val="00C3566B"/>
    <w:rsid w:val="00C35B23"/>
    <w:rsid w:val="00C35B65"/>
    <w:rsid w:val="00C36091"/>
    <w:rsid w:val="00C36C73"/>
    <w:rsid w:val="00C37050"/>
    <w:rsid w:val="00C37DA5"/>
    <w:rsid w:val="00C4018E"/>
    <w:rsid w:val="00C41520"/>
    <w:rsid w:val="00C42B07"/>
    <w:rsid w:val="00C4367E"/>
    <w:rsid w:val="00C447FB"/>
    <w:rsid w:val="00C46B49"/>
    <w:rsid w:val="00C46BA2"/>
    <w:rsid w:val="00C473A9"/>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4A6"/>
    <w:rsid w:val="00C66571"/>
    <w:rsid w:val="00C667F6"/>
    <w:rsid w:val="00C676AD"/>
    <w:rsid w:val="00C71242"/>
    <w:rsid w:val="00C7285D"/>
    <w:rsid w:val="00C7357D"/>
    <w:rsid w:val="00C73A5D"/>
    <w:rsid w:val="00C75004"/>
    <w:rsid w:val="00C755E8"/>
    <w:rsid w:val="00C75970"/>
    <w:rsid w:val="00C75C9D"/>
    <w:rsid w:val="00C8198E"/>
    <w:rsid w:val="00C81CBF"/>
    <w:rsid w:val="00C82CB3"/>
    <w:rsid w:val="00C84130"/>
    <w:rsid w:val="00C8459B"/>
    <w:rsid w:val="00C8781D"/>
    <w:rsid w:val="00C9044D"/>
    <w:rsid w:val="00C905AC"/>
    <w:rsid w:val="00C907C0"/>
    <w:rsid w:val="00C90987"/>
    <w:rsid w:val="00C90F7A"/>
    <w:rsid w:val="00C91795"/>
    <w:rsid w:val="00C91A05"/>
    <w:rsid w:val="00C91CFB"/>
    <w:rsid w:val="00C91FAC"/>
    <w:rsid w:val="00C922C5"/>
    <w:rsid w:val="00C92C52"/>
    <w:rsid w:val="00C93297"/>
    <w:rsid w:val="00C93B93"/>
    <w:rsid w:val="00C94CA6"/>
    <w:rsid w:val="00C952EA"/>
    <w:rsid w:val="00C95730"/>
    <w:rsid w:val="00C95962"/>
    <w:rsid w:val="00C96FE0"/>
    <w:rsid w:val="00C97AF1"/>
    <w:rsid w:val="00C97BDB"/>
    <w:rsid w:val="00CA09AA"/>
    <w:rsid w:val="00CA2919"/>
    <w:rsid w:val="00CA2C56"/>
    <w:rsid w:val="00CA3A17"/>
    <w:rsid w:val="00CA4D12"/>
    <w:rsid w:val="00CA5D69"/>
    <w:rsid w:val="00CA66AA"/>
    <w:rsid w:val="00CB047F"/>
    <w:rsid w:val="00CB11BD"/>
    <w:rsid w:val="00CB2674"/>
    <w:rsid w:val="00CB3B57"/>
    <w:rsid w:val="00CB413A"/>
    <w:rsid w:val="00CB4331"/>
    <w:rsid w:val="00CB462D"/>
    <w:rsid w:val="00CB4FA5"/>
    <w:rsid w:val="00CB58DD"/>
    <w:rsid w:val="00CB6343"/>
    <w:rsid w:val="00CB7648"/>
    <w:rsid w:val="00CB7B6B"/>
    <w:rsid w:val="00CC11F3"/>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851"/>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18C5"/>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8A8"/>
    <w:rsid w:val="00D23A2F"/>
    <w:rsid w:val="00D23E19"/>
    <w:rsid w:val="00D25F36"/>
    <w:rsid w:val="00D260DC"/>
    <w:rsid w:val="00D26DE9"/>
    <w:rsid w:val="00D27813"/>
    <w:rsid w:val="00D33086"/>
    <w:rsid w:val="00D33123"/>
    <w:rsid w:val="00D33313"/>
    <w:rsid w:val="00D33410"/>
    <w:rsid w:val="00D343A6"/>
    <w:rsid w:val="00D344C9"/>
    <w:rsid w:val="00D34D0C"/>
    <w:rsid w:val="00D3610A"/>
    <w:rsid w:val="00D36E4F"/>
    <w:rsid w:val="00D374C2"/>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585"/>
    <w:rsid w:val="00D529E4"/>
    <w:rsid w:val="00D53768"/>
    <w:rsid w:val="00D54CA7"/>
    <w:rsid w:val="00D5521C"/>
    <w:rsid w:val="00D554E6"/>
    <w:rsid w:val="00D55C37"/>
    <w:rsid w:val="00D563C2"/>
    <w:rsid w:val="00D56D65"/>
    <w:rsid w:val="00D57454"/>
    <w:rsid w:val="00D60B4E"/>
    <w:rsid w:val="00D615AE"/>
    <w:rsid w:val="00D6278F"/>
    <w:rsid w:val="00D62949"/>
    <w:rsid w:val="00D63AFF"/>
    <w:rsid w:val="00D6527D"/>
    <w:rsid w:val="00D66022"/>
    <w:rsid w:val="00D66065"/>
    <w:rsid w:val="00D66C66"/>
    <w:rsid w:val="00D67F00"/>
    <w:rsid w:val="00D7010A"/>
    <w:rsid w:val="00D7028D"/>
    <w:rsid w:val="00D7034B"/>
    <w:rsid w:val="00D7040B"/>
    <w:rsid w:val="00D70F5E"/>
    <w:rsid w:val="00D71264"/>
    <w:rsid w:val="00D7154A"/>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1AB"/>
    <w:rsid w:val="00DA727D"/>
    <w:rsid w:val="00DA7960"/>
    <w:rsid w:val="00DA7BC7"/>
    <w:rsid w:val="00DA7EA7"/>
    <w:rsid w:val="00DB0564"/>
    <w:rsid w:val="00DB1539"/>
    <w:rsid w:val="00DB2594"/>
    <w:rsid w:val="00DB35C7"/>
    <w:rsid w:val="00DB36BF"/>
    <w:rsid w:val="00DB39DE"/>
    <w:rsid w:val="00DB41BC"/>
    <w:rsid w:val="00DB4322"/>
    <w:rsid w:val="00DB5E4D"/>
    <w:rsid w:val="00DB5EE5"/>
    <w:rsid w:val="00DB74C1"/>
    <w:rsid w:val="00DB75D5"/>
    <w:rsid w:val="00DB7830"/>
    <w:rsid w:val="00DB7E8C"/>
    <w:rsid w:val="00DC02EE"/>
    <w:rsid w:val="00DC0F93"/>
    <w:rsid w:val="00DC13CE"/>
    <w:rsid w:val="00DC1763"/>
    <w:rsid w:val="00DC1E2A"/>
    <w:rsid w:val="00DC25D3"/>
    <w:rsid w:val="00DC28A6"/>
    <w:rsid w:val="00DC40C8"/>
    <w:rsid w:val="00DC625D"/>
    <w:rsid w:val="00DC6A94"/>
    <w:rsid w:val="00DC6E31"/>
    <w:rsid w:val="00DC7019"/>
    <w:rsid w:val="00DC7092"/>
    <w:rsid w:val="00DC7BDA"/>
    <w:rsid w:val="00DD1ED7"/>
    <w:rsid w:val="00DD242B"/>
    <w:rsid w:val="00DD3132"/>
    <w:rsid w:val="00DD3430"/>
    <w:rsid w:val="00DD5CCE"/>
    <w:rsid w:val="00DD5F0D"/>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0F69"/>
    <w:rsid w:val="00E3157D"/>
    <w:rsid w:val="00E320A4"/>
    <w:rsid w:val="00E320DC"/>
    <w:rsid w:val="00E322EE"/>
    <w:rsid w:val="00E3253F"/>
    <w:rsid w:val="00E32E0E"/>
    <w:rsid w:val="00E33802"/>
    <w:rsid w:val="00E33814"/>
    <w:rsid w:val="00E34A97"/>
    <w:rsid w:val="00E34BBE"/>
    <w:rsid w:val="00E35F47"/>
    <w:rsid w:val="00E36E3F"/>
    <w:rsid w:val="00E377BF"/>
    <w:rsid w:val="00E42929"/>
    <w:rsid w:val="00E4347D"/>
    <w:rsid w:val="00E435BF"/>
    <w:rsid w:val="00E43B61"/>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1EA5"/>
    <w:rsid w:val="00E61F4B"/>
    <w:rsid w:val="00E6252F"/>
    <w:rsid w:val="00E64B31"/>
    <w:rsid w:val="00E65DB0"/>
    <w:rsid w:val="00E6675F"/>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4819"/>
    <w:rsid w:val="00E85077"/>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383"/>
    <w:rsid w:val="00EB0816"/>
    <w:rsid w:val="00EB0C61"/>
    <w:rsid w:val="00EB16C3"/>
    <w:rsid w:val="00EB1CC5"/>
    <w:rsid w:val="00EB2435"/>
    <w:rsid w:val="00EB27E8"/>
    <w:rsid w:val="00EB2A38"/>
    <w:rsid w:val="00EB3063"/>
    <w:rsid w:val="00EB3495"/>
    <w:rsid w:val="00EB4709"/>
    <w:rsid w:val="00EB534C"/>
    <w:rsid w:val="00EB692A"/>
    <w:rsid w:val="00EB71AA"/>
    <w:rsid w:val="00EB7C92"/>
    <w:rsid w:val="00EB7E4D"/>
    <w:rsid w:val="00EC09DD"/>
    <w:rsid w:val="00EC1575"/>
    <w:rsid w:val="00EC2772"/>
    <w:rsid w:val="00EC3428"/>
    <w:rsid w:val="00EC36DD"/>
    <w:rsid w:val="00EC3CEC"/>
    <w:rsid w:val="00EC3D79"/>
    <w:rsid w:val="00EC555C"/>
    <w:rsid w:val="00EC5B57"/>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0E3A"/>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2C1"/>
    <w:rsid w:val="00F10389"/>
    <w:rsid w:val="00F107BF"/>
    <w:rsid w:val="00F11682"/>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65E3"/>
    <w:rsid w:val="00F37922"/>
    <w:rsid w:val="00F400CB"/>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2CF"/>
    <w:rsid w:val="00F6681A"/>
    <w:rsid w:val="00F669E3"/>
    <w:rsid w:val="00F66B51"/>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49A"/>
    <w:rsid w:val="00F817FD"/>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9792B"/>
    <w:rsid w:val="00FA0509"/>
    <w:rsid w:val="00FA0E7C"/>
    <w:rsid w:val="00FA1D8F"/>
    <w:rsid w:val="00FA2030"/>
    <w:rsid w:val="00FA2129"/>
    <w:rsid w:val="00FA2D5F"/>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B7FF2"/>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B48"/>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uiPriority w:val="99"/>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10231337">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20071-30E8-46C4-ACA4-E722A99A9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684</Words>
  <Characters>3904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16</cp:revision>
  <cp:lastPrinted>2009-09-29T16:58:00Z</cp:lastPrinted>
  <dcterms:created xsi:type="dcterms:W3CDTF">2017-01-05T11:24:00Z</dcterms:created>
  <dcterms:modified xsi:type="dcterms:W3CDTF">2017-01-05T11:58:00Z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1482826647</vt:lpwstr>
  </property>
</Properties>
</file>